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94F2" w14:textId="5FCDF111" w:rsidR="00906B8D" w:rsidRPr="00906B8D" w:rsidRDefault="00906B8D" w:rsidP="00906B8D">
      <w:pPr>
        <w:jc w:val="center"/>
        <w:rPr>
          <w:rFonts w:ascii="宋体" w:eastAsia="宋体" w:hAnsi="宋体" w:hint="eastAsia"/>
          <w:sz w:val="30"/>
          <w:szCs w:val="30"/>
        </w:rPr>
      </w:pPr>
      <w:r w:rsidRPr="00906B8D">
        <w:rPr>
          <w:rFonts w:ascii="宋体" w:eastAsia="宋体" w:hAnsi="宋体" w:hint="eastAsia"/>
          <w:sz w:val="30"/>
          <w:szCs w:val="30"/>
        </w:rPr>
        <w:t>《国家奖学金申请审批表》填写说明</w:t>
      </w:r>
    </w:p>
    <w:p w14:paraId="18A4B141" w14:textId="7B52CA2A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 xml:space="preserve">国家奖学金申请审批表需按以下要求统一申报： </w:t>
      </w:r>
    </w:p>
    <w:p w14:paraId="0130C3A3" w14:textId="77777777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>1.申报表格为一张，正反两面打印，不得随意增加页数，表格中除申请人、推荐人、院系领导签名必须手写外，其他必须打印。</w:t>
      </w:r>
    </w:p>
    <w:p w14:paraId="46CE0075" w14:textId="4DC1BD67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>2.表格中“获奖情况”的颁奖单位以获奖证书上的公章全称为准，按获奖时间由先到后排序。获奖项目必须是大学期间（至少有一个奖项），</w:t>
      </w:r>
      <w:proofErr w:type="gramStart"/>
      <w:r w:rsidRPr="00906B8D">
        <w:rPr>
          <w:rFonts w:ascii="宋体" w:eastAsia="宋体" w:hAnsi="宋体" w:hint="eastAsia"/>
          <w:sz w:val="28"/>
          <w:szCs w:val="28"/>
        </w:rPr>
        <w:t>专转本</w:t>
      </w:r>
      <w:proofErr w:type="gramEnd"/>
      <w:r w:rsidRPr="00906B8D">
        <w:rPr>
          <w:rFonts w:ascii="宋体" w:eastAsia="宋体" w:hAnsi="宋体" w:hint="eastAsia"/>
          <w:sz w:val="28"/>
          <w:szCs w:val="28"/>
        </w:rPr>
        <w:t>的学生只能是202</w:t>
      </w:r>
      <w:r>
        <w:rPr>
          <w:rFonts w:ascii="宋体" w:eastAsia="宋体" w:hAnsi="宋体" w:hint="eastAsia"/>
          <w:sz w:val="28"/>
          <w:szCs w:val="28"/>
        </w:rPr>
        <w:t>4</w:t>
      </w:r>
      <w:r w:rsidRPr="00906B8D">
        <w:rPr>
          <w:rFonts w:ascii="宋体" w:eastAsia="宋体" w:hAnsi="宋体" w:hint="eastAsia"/>
          <w:sz w:val="28"/>
          <w:szCs w:val="28"/>
        </w:rPr>
        <w:t>—202</w:t>
      </w:r>
      <w:r>
        <w:rPr>
          <w:rFonts w:ascii="宋体" w:eastAsia="宋体" w:hAnsi="宋体" w:hint="eastAsia"/>
          <w:sz w:val="28"/>
          <w:szCs w:val="28"/>
        </w:rPr>
        <w:t>5</w:t>
      </w:r>
      <w:r w:rsidRPr="00906B8D">
        <w:rPr>
          <w:rFonts w:ascii="宋体" w:eastAsia="宋体" w:hAnsi="宋体" w:hint="eastAsia"/>
          <w:sz w:val="28"/>
          <w:szCs w:val="28"/>
        </w:rPr>
        <w:t>学年的奖项。</w:t>
      </w:r>
    </w:p>
    <w:p w14:paraId="25A72485" w14:textId="3F66A4D2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 xml:space="preserve">3.表格中“申请理由”应以第一人称填写，内容要求全面详实，能够如实反映学生学习成绩优异、社会实践、创新能力、综合素质等方面特别突出，字数控制在180至220字之间。 </w:t>
      </w:r>
    </w:p>
    <w:p w14:paraId="1830CDFF" w14:textId="77777777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>4.表格中“推荐意见”的填写应当简明扼要，字数控制在80至100字之间。推荐人必须是申请学生的辅导员或班主任，其他人无权推荐。</w:t>
      </w:r>
    </w:p>
    <w:p w14:paraId="235B74A6" w14:textId="77777777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 xml:space="preserve">5.表格中“院系意见”需详细填写审查意见，不得只填写“同意”等过于简单的审查意见。学院主管领导签名和院系公章必须完备，不能用院系公章代替领导签名，学院领导签名必须为手签。 </w:t>
      </w:r>
    </w:p>
    <w:p w14:paraId="0696C2F3" w14:textId="77777777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 xml:space="preserve">6.表格中学习成绩、综合考评成绩排名的范围应按同一专业、同一年级的口径进行。同一专业排名人数过多（一般不超过300人）需附说明材料。 </w:t>
      </w:r>
    </w:p>
    <w:p w14:paraId="60C1920F" w14:textId="77777777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 xml:space="preserve">7.因休学等原因导致当前就读学年减去入学时间，超过基本学制的，需附说明材料。 </w:t>
      </w:r>
    </w:p>
    <w:p w14:paraId="7D0D229C" w14:textId="77777777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>8.评审学年必修课门数超过正常范围（一般不超过20门），需附说明材料。</w:t>
      </w:r>
    </w:p>
    <w:p w14:paraId="7BF5C0B7" w14:textId="77777777" w:rsidR="00906B8D" w:rsidRPr="00906B8D" w:rsidRDefault="00906B8D" w:rsidP="00906B8D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06B8D">
        <w:rPr>
          <w:rFonts w:ascii="宋体" w:eastAsia="宋体" w:hAnsi="宋体" w:hint="eastAsia"/>
          <w:sz w:val="28"/>
          <w:szCs w:val="28"/>
        </w:rPr>
        <w:t>9.评审报告反映学院评审依据、评审程序和评审结果。</w:t>
      </w:r>
    </w:p>
    <w:p w14:paraId="5B2FF38E" w14:textId="77777777" w:rsidR="00AB45D9" w:rsidRPr="00906B8D" w:rsidRDefault="00AB45D9">
      <w:pPr>
        <w:rPr>
          <w:rFonts w:ascii="宋体" w:eastAsia="宋体" w:hAnsi="宋体" w:hint="eastAsia"/>
          <w:sz w:val="28"/>
          <w:szCs w:val="28"/>
        </w:rPr>
      </w:pPr>
    </w:p>
    <w:sectPr w:rsidR="00AB45D9" w:rsidRPr="00906B8D" w:rsidSect="00906B8D">
      <w:pgSz w:w="11906" w:h="16838"/>
      <w:pgMar w:top="1440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88128" w14:textId="77777777" w:rsidR="00E8168E" w:rsidRDefault="00E8168E" w:rsidP="00906B8D">
      <w:pPr>
        <w:rPr>
          <w:rFonts w:hint="eastAsia"/>
        </w:rPr>
      </w:pPr>
      <w:r>
        <w:separator/>
      </w:r>
    </w:p>
  </w:endnote>
  <w:endnote w:type="continuationSeparator" w:id="0">
    <w:p w14:paraId="2084A8CB" w14:textId="77777777" w:rsidR="00E8168E" w:rsidRDefault="00E8168E" w:rsidP="00906B8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5A880" w14:textId="77777777" w:rsidR="00E8168E" w:rsidRDefault="00E8168E" w:rsidP="00906B8D">
      <w:pPr>
        <w:rPr>
          <w:rFonts w:hint="eastAsia"/>
        </w:rPr>
      </w:pPr>
      <w:r>
        <w:separator/>
      </w:r>
    </w:p>
  </w:footnote>
  <w:footnote w:type="continuationSeparator" w:id="0">
    <w:p w14:paraId="5628132B" w14:textId="77777777" w:rsidR="00E8168E" w:rsidRDefault="00E8168E" w:rsidP="00906B8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486"/>
    <w:rsid w:val="008C02EB"/>
    <w:rsid w:val="00906B8D"/>
    <w:rsid w:val="009E5486"/>
    <w:rsid w:val="00AB45D9"/>
    <w:rsid w:val="00E8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EF2B09"/>
  <w15:chartTrackingRefBased/>
  <w15:docId w15:val="{0252E380-AE8B-4FC1-BB32-CD3201018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E548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54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548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548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548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548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548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548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548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E5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E5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E548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E548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E548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E548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E548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E548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E54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E5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54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E54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54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E54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548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E548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5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E548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E548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06B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06B8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06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06B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2025-09-15T06:46:00Z</dcterms:created>
  <dcterms:modified xsi:type="dcterms:W3CDTF">2025-09-15T06:48:00Z</dcterms:modified>
</cp:coreProperties>
</file>